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698" w:type="pct"/>
        <w:tblCellSpacing w:w="0" w:type="dxa"/>
        <w:tblInd w:w="-720" w:type="dxa"/>
        <w:shd w:val="clear" w:color="auto" w:fill="FFFFFF"/>
        <w:tblCellMar>
          <w:left w:w="0" w:type="dxa"/>
          <w:right w:w="0" w:type="dxa"/>
        </w:tblCellMar>
        <w:tblLook w:val="04A0"/>
      </w:tblPr>
      <w:tblGrid>
        <w:gridCol w:w="2866"/>
        <w:gridCol w:w="7801"/>
      </w:tblGrid>
      <w:tr w:rsidR="002B509C" w:rsidRPr="002B509C" w:rsidTr="008B7F17">
        <w:trPr>
          <w:trHeight w:val="540"/>
          <w:tblCellSpacing w:w="0" w:type="dxa"/>
        </w:trPr>
        <w:tc>
          <w:tcPr>
            <w:tcW w:w="2866" w:type="dxa"/>
            <w:vMerge w:val="restart"/>
            <w:shd w:val="clear" w:color="auto" w:fill="FFFFFF"/>
            <w:vAlign w:val="center"/>
            <w:hideMark/>
          </w:tcPr>
          <w:p w:rsidR="002B509C" w:rsidRPr="002B509C" w:rsidRDefault="002B509C">
            <w:pPr>
              <w:jc w:val="center"/>
              <w:rPr>
                <w:rFonts w:asciiTheme="majorHAnsi" w:hAnsiTheme="majorHAnsi"/>
                <w:sz w:val="24"/>
                <w:szCs w:val="24"/>
              </w:rPr>
            </w:pPr>
            <w:r w:rsidRPr="002B509C">
              <w:rPr>
                <w:rFonts w:asciiTheme="majorHAnsi" w:hAnsiTheme="majorHAnsi"/>
                <w:noProof/>
                <w:color w:val="0000FF"/>
                <w:sz w:val="24"/>
                <w:szCs w:val="24"/>
              </w:rPr>
              <w:drawing>
                <wp:inline distT="0" distB="0" distL="0" distR="0">
                  <wp:extent cx="948690" cy="948690"/>
                  <wp:effectExtent l="19050" t="0" r="3810" b="0"/>
                  <wp:docPr id="4" name="Picture 1" descr="Foundation for Critical Thinki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undation for Critical Thinking">
                            <a:hlinkClick r:id="rId8"/>
                          </pic:cNvPr>
                          <pic:cNvPicPr>
                            <a:picLocks noChangeAspect="1" noChangeArrowheads="1"/>
                          </pic:cNvPicPr>
                        </pic:nvPicPr>
                        <pic:blipFill>
                          <a:blip r:embed="rId9"/>
                          <a:srcRect/>
                          <a:stretch>
                            <a:fillRect/>
                          </a:stretch>
                        </pic:blipFill>
                        <pic:spPr bwMode="auto">
                          <a:xfrm>
                            <a:off x="0" y="0"/>
                            <a:ext cx="948690" cy="948690"/>
                          </a:xfrm>
                          <a:prstGeom prst="rect">
                            <a:avLst/>
                          </a:prstGeom>
                          <a:noFill/>
                          <a:ln w="9525">
                            <a:noFill/>
                            <a:miter lim="800000"/>
                            <a:headEnd/>
                            <a:tailEnd/>
                          </a:ln>
                        </pic:spPr>
                      </pic:pic>
                    </a:graphicData>
                  </a:graphic>
                </wp:inline>
              </w:drawing>
            </w:r>
          </w:p>
        </w:tc>
        <w:tc>
          <w:tcPr>
            <w:tcW w:w="7801" w:type="dxa"/>
            <w:shd w:val="clear" w:color="auto" w:fill="FFFFFF"/>
            <w:vAlign w:val="center"/>
            <w:hideMark/>
          </w:tcPr>
          <w:p w:rsidR="002B509C" w:rsidRPr="002B509C" w:rsidRDefault="00E63E51" w:rsidP="00F91BFE">
            <w:pPr>
              <w:jc w:val="right"/>
              <w:rPr>
                <w:rFonts w:asciiTheme="majorHAnsi" w:hAnsiTheme="majorHAnsi"/>
                <w:sz w:val="24"/>
                <w:szCs w:val="24"/>
              </w:rPr>
            </w:pPr>
            <w:hyperlink r:id="rId10" w:history="1">
              <w:r w:rsidR="002B509C" w:rsidRPr="002B509C">
                <w:rPr>
                  <w:rStyle w:val="Hyperlink"/>
                  <w:rFonts w:asciiTheme="majorHAnsi" w:hAnsiTheme="majorHAnsi"/>
                  <w:sz w:val="24"/>
                  <w:szCs w:val="24"/>
                </w:rPr>
                <w:t>www.criticalthinking.org</w:t>
              </w:r>
            </w:hyperlink>
          </w:p>
        </w:tc>
      </w:tr>
      <w:tr w:rsidR="002B509C" w:rsidRPr="002B509C" w:rsidTr="008B7F17">
        <w:trPr>
          <w:trHeight w:val="572"/>
          <w:tblCellSpacing w:w="0" w:type="dxa"/>
        </w:trPr>
        <w:tc>
          <w:tcPr>
            <w:tcW w:w="2866" w:type="dxa"/>
            <w:vMerge/>
            <w:shd w:val="clear" w:color="auto" w:fill="FFFFFF"/>
            <w:vAlign w:val="center"/>
            <w:hideMark/>
          </w:tcPr>
          <w:p w:rsidR="002B509C" w:rsidRPr="002B509C" w:rsidRDefault="002B509C">
            <w:pPr>
              <w:rPr>
                <w:rFonts w:asciiTheme="majorHAnsi" w:hAnsiTheme="majorHAnsi"/>
                <w:sz w:val="24"/>
                <w:szCs w:val="24"/>
              </w:rPr>
            </w:pPr>
          </w:p>
        </w:tc>
        <w:tc>
          <w:tcPr>
            <w:tcW w:w="7801" w:type="dxa"/>
            <w:vMerge w:val="restart"/>
            <w:shd w:val="clear" w:color="auto" w:fill="FFFFFF"/>
            <w:vAlign w:val="center"/>
            <w:hideMark/>
          </w:tcPr>
          <w:p w:rsidR="002B509C" w:rsidRPr="002B509C" w:rsidRDefault="002B509C">
            <w:pPr>
              <w:rPr>
                <w:rFonts w:asciiTheme="majorHAnsi" w:hAnsiTheme="majorHAnsi"/>
                <w:b/>
                <w:bCs/>
                <w:color w:val="000099"/>
                <w:sz w:val="24"/>
                <w:szCs w:val="24"/>
              </w:rPr>
            </w:pPr>
            <w:r w:rsidRPr="002B509C">
              <w:rPr>
                <w:rFonts w:asciiTheme="majorHAnsi" w:hAnsiTheme="majorHAnsi"/>
                <w:b/>
                <w:bCs/>
                <w:color w:val="000099"/>
                <w:sz w:val="24"/>
                <w:szCs w:val="24"/>
              </w:rPr>
              <w:t>Foundation for Critical Thinking </w:t>
            </w:r>
          </w:p>
        </w:tc>
      </w:tr>
      <w:tr w:rsidR="002B509C" w:rsidRPr="002B509C" w:rsidTr="008B7F17">
        <w:trPr>
          <w:trHeight w:val="605"/>
          <w:tblCellSpacing w:w="0" w:type="dxa"/>
        </w:trPr>
        <w:tc>
          <w:tcPr>
            <w:tcW w:w="2866" w:type="dxa"/>
            <w:vMerge/>
            <w:shd w:val="clear" w:color="auto" w:fill="FFFFFF"/>
            <w:vAlign w:val="center"/>
            <w:hideMark/>
          </w:tcPr>
          <w:p w:rsidR="002B509C" w:rsidRPr="002B509C" w:rsidRDefault="002B509C">
            <w:pPr>
              <w:rPr>
                <w:rFonts w:asciiTheme="majorHAnsi" w:hAnsiTheme="majorHAnsi"/>
                <w:sz w:val="24"/>
                <w:szCs w:val="24"/>
              </w:rPr>
            </w:pPr>
          </w:p>
        </w:tc>
        <w:tc>
          <w:tcPr>
            <w:tcW w:w="7801" w:type="dxa"/>
            <w:vMerge/>
            <w:shd w:val="clear" w:color="auto" w:fill="FFFFFF"/>
            <w:vAlign w:val="center"/>
            <w:hideMark/>
          </w:tcPr>
          <w:p w:rsidR="002B509C" w:rsidRPr="002B509C" w:rsidRDefault="002B509C">
            <w:pPr>
              <w:rPr>
                <w:rFonts w:asciiTheme="majorHAnsi" w:hAnsiTheme="majorHAnsi"/>
                <w:b/>
                <w:bCs/>
                <w:color w:val="000099"/>
                <w:sz w:val="24"/>
                <w:szCs w:val="24"/>
              </w:rPr>
            </w:pPr>
          </w:p>
        </w:tc>
      </w:tr>
    </w:tbl>
    <w:p w:rsidR="00FC3345" w:rsidRPr="002B509C" w:rsidRDefault="00FC3345" w:rsidP="00FC3345">
      <w:pPr>
        <w:spacing w:after="0" w:line="240" w:lineRule="auto"/>
        <w:rPr>
          <w:rFonts w:asciiTheme="majorHAnsi" w:eastAsia="Times New Roman" w:hAnsiTheme="majorHAnsi" w:cs="Times New Roman"/>
          <w:sz w:val="24"/>
          <w:szCs w:val="24"/>
        </w:rPr>
      </w:pPr>
      <w:r w:rsidRPr="002B509C">
        <w:rPr>
          <w:rFonts w:asciiTheme="majorHAnsi" w:eastAsia="Times New Roman" w:hAnsiTheme="majorHAnsi" w:cs="Times New Roman"/>
          <w:b/>
          <w:bCs/>
          <w:sz w:val="24"/>
          <w:szCs w:val="24"/>
        </w:rPr>
        <w:t>Defining Critical Thinking</w:t>
      </w:r>
    </w:p>
    <w:tbl>
      <w:tblPr>
        <w:tblW w:w="5722" w:type="pct"/>
        <w:tblCellSpacing w:w="0" w:type="dxa"/>
        <w:tblInd w:w="-720" w:type="dxa"/>
        <w:tblCellMar>
          <w:left w:w="0" w:type="dxa"/>
          <w:right w:w="0" w:type="dxa"/>
        </w:tblCellMar>
        <w:tblLook w:val="04A0"/>
      </w:tblPr>
      <w:tblGrid>
        <w:gridCol w:w="10712"/>
      </w:tblGrid>
      <w:tr w:rsidR="00DA1481" w:rsidRPr="002B509C" w:rsidTr="008B7F17">
        <w:trPr>
          <w:trHeight w:val="281"/>
          <w:tblCellSpacing w:w="0" w:type="dxa"/>
        </w:trPr>
        <w:tc>
          <w:tcPr>
            <w:tcW w:w="5000" w:type="pct"/>
            <w:vMerge w:val="restart"/>
            <w:hideMark/>
          </w:tcPr>
          <w:p w:rsidR="00DA1481" w:rsidRPr="002B509C" w:rsidRDefault="00DA1481" w:rsidP="00FC3345">
            <w:pPr>
              <w:spacing w:before="100" w:beforeAutospacing="1" w:after="100" w:afterAutospacing="1" w:line="240" w:lineRule="auto"/>
              <w:rPr>
                <w:rFonts w:asciiTheme="majorHAnsi" w:eastAsia="Times New Roman" w:hAnsiTheme="majorHAnsi" w:cs="Times New Roman"/>
                <w:sz w:val="24"/>
                <w:szCs w:val="24"/>
              </w:rPr>
            </w:pPr>
          </w:p>
          <w:p w:rsidR="00DA1481" w:rsidRPr="002B509C" w:rsidRDefault="00DA1481" w:rsidP="00FC3345">
            <w:pPr>
              <w:spacing w:before="100" w:beforeAutospacing="1" w:after="100" w:afterAutospacing="1" w:line="240" w:lineRule="auto"/>
              <w:jc w:val="center"/>
              <w:rPr>
                <w:rFonts w:asciiTheme="majorHAnsi" w:eastAsia="Times New Roman" w:hAnsiTheme="majorHAnsi" w:cs="Times New Roman"/>
                <w:b/>
                <w:sz w:val="24"/>
                <w:szCs w:val="24"/>
              </w:rPr>
            </w:pPr>
            <w:r w:rsidRPr="002B509C">
              <w:rPr>
                <w:rFonts w:asciiTheme="majorHAnsi" w:eastAsia="Times New Roman" w:hAnsiTheme="majorHAnsi" w:cs="Times New Roman"/>
                <w:b/>
                <w:i/>
                <w:iCs/>
                <w:sz w:val="24"/>
                <w:szCs w:val="24"/>
              </w:rPr>
              <w:t>Critical thinking...the awakening of the intellect to the study of itself.</w:t>
            </w:r>
          </w:p>
          <w:p w:rsidR="00DA1481" w:rsidRPr="002B509C" w:rsidRDefault="00DA1481" w:rsidP="00FC3345">
            <w:pPr>
              <w:spacing w:before="100" w:beforeAutospacing="1" w:after="100" w:afterAutospacing="1" w:line="240" w:lineRule="auto"/>
              <w:rPr>
                <w:rFonts w:asciiTheme="majorHAnsi" w:eastAsia="Times New Roman" w:hAnsiTheme="majorHAnsi" w:cs="Times New Roman"/>
                <w:sz w:val="24"/>
                <w:szCs w:val="24"/>
              </w:rPr>
            </w:pPr>
            <w:r w:rsidRPr="002B509C">
              <w:rPr>
                <w:rFonts w:asciiTheme="majorHAnsi" w:eastAsia="Times New Roman" w:hAnsiTheme="majorHAnsi" w:cs="Arial"/>
                <w:sz w:val="24"/>
                <w:szCs w:val="24"/>
              </w:rPr>
              <w:t>Critical thinking is a rich concept that has been developing throughout the past 2500 years.  The term "critical thinking" has its roots in the mid-late 20th century.  We offer here overlapping definitions, together which form a substantive, trans</w:t>
            </w:r>
            <w:r w:rsidR="002B509C">
              <w:rPr>
                <w:rFonts w:asciiTheme="majorHAnsi" w:eastAsia="Times New Roman" w:hAnsiTheme="majorHAnsi" w:cs="Arial"/>
                <w:sz w:val="24"/>
                <w:szCs w:val="24"/>
              </w:rPr>
              <w:t>-</w:t>
            </w:r>
            <w:r w:rsidRPr="002B509C">
              <w:rPr>
                <w:rFonts w:asciiTheme="majorHAnsi" w:eastAsia="Times New Roman" w:hAnsiTheme="majorHAnsi" w:cs="Arial"/>
                <w:sz w:val="24"/>
                <w:szCs w:val="24"/>
              </w:rPr>
              <w:t>disciplinary conception of critical thinking.</w:t>
            </w:r>
          </w:p>
          <w:p w:rsidR="002B509C" w:rsidRDefault="00DA1481" w:rsidP="00FC3345">
            <w:pPr>
              <w:spacing w:before="100" w:beforeAutospacing="1" w:after="100" w:afterAutospacing="1" w:line="240" w:lineRule="auto"/>
              <w:rPr>
                <w:rFonts w:asciiTheme="majorHAnsi" w:eastAsia="Times New Roman" w:hAnsiTheme="majorHAnsi" w:cs="Arial"/>
                <w:sz w:val="24"/>
                <w:szCs w:val="24"/>
              </w:rPr>
            </w:pPr>
            <w:r w:rsidRPr="002B509C">
              <w:rPr>
                <w:rFonts w:asciiTheme="majorHAnsi" w:eastAsia="Times New Roman" w:hAnsiTheme="majorHAnsi" w:cs="Arial"/>
                <w:b/>
                <w:bCs/>
                <w:color w:val="000080"/>
                <w:sz w:val="24"/>
                <w:szCs w:val="24"/>
              </w:rPr>
              <w:t>Critical Thinking as Defined by the National Council for Excellence in Critical Thinking, 1987</w:t>
            </w:r>
            <w:r w:rsidRPr="002B509C">
              <w:rPr>
                <w:rFonts w:asciiTheme="majorHAnsi" w:eastAsia="Times New Roman" w:hAnsiTheme="majorHAnsi" w:cs="Arial"/>
                <w:sz w:val="24"/>
                <w:szCs w:val="24"/>
              </w:rPr>
              <w:br/>
            </w:r>
          </w:p>
          <w:p w:rsidR="00DA1481" w:rsidRPr="002B509C" w:rsidRDefault="00DA1481" w:rsidP="00FC3345">
            <w:pPr>
              <w:spacing w:before="100" w:beforeAutospacing="1" w:after="100" w:afterAutospacing="1" w:line="240" w:lineRule="auto"/>
              <w:rPr>
                <w:rFonts w:asciiTheme="majorHAnsi" w:eastAsia="Times New Roman" w:hAnsiTheme="majorHAnsi" w:cs="Arial"/>
                <w:sz w:val="24"/>
                <w:szCs w:val="24"/>
              </w:rPr>
            </w:pPr>
            <w:r w:rsidRPr="002B509C">
              <w:rPr>
                <w:rFonts w:asciiTheme="majorHAnsi" w:eastAsia="Times New Roman" w:hAnsiTheme="majorHAnsi" w:cs="Arial"/>
                <w:sz w:val="24"/>
                <w:szCs w:val="24"/>
              </w:rPr>
              <w:t xml:space="preserve">A statement by Michael Scriven &amp; Richard Paul for the </w:t>
            </w:r>
            <w:r w:rsidRPr="002B509C">
              <w:rPr>
                <w:rFonts w:asciiTheme="majorHAnsi" w:eastAsia="Times New Roman" w:hAnsiTheme="majorHAnsi" w:cs="Arial"/>
                <w:sz w:val="24"/>
                <w:szCs w:val="24"/>
              </w:rPr>
              <w:br/>
              <w:t>{presented at the 8th Annual International Conference on Critical Thinking and Education Reform, Summer 1987}.</w:t>
            </w:r>
          </w:p>
          <w:p w:rsidR="00DA1481" w:rsidRPr="002B509C" w:rsidRDefault="00DA1481" w:rsidP="00FC3345">
            <w:pPr>
              <w:spacing w:before="100" w:beforeAutospacing="1" w:after="100" w:afterAutospacing="1" w:line="240" w:lineRule="auto"/>
              <w:rPr>
                <w:rFonts w:asciiTheme="majorHAnsi" w:eastAsia="Times New Roman" w:hAnsiTheme="majorHAnsi" w:cs="Times New Roman"/>
                <w:sz w:val="24"/>
                <w:szCs w:val="24"/>
              </w:rPr>
            </w:pPr>
            <w:r w:rsidRPr="002B509C">
              <w:rPr>
                <w:rFonts w:asciiTheme="majorHAnsi" w:eastAsia="Times New Roman" w:hAnsiTheme="majorHAnsi" w:cs="Arial"/>
                <w:sz w:val="24"/>
                <w:szCs w:val="24"/>
              </w:rPr>
              <w:t>Critical thinking is the intellectually disciplined process of actively and skillfully conceptualizing, applying, analyzing, synthesizing, and/or evaluating information gathered from, or generated by, observation, experience, reflection, reasoning, or communication, as a guide to belief and action. In its exemplary form, it is based on universal intellectual values that transcend subject matter divisions: clarity, accuracy, precision, consistency, relevance, sound evidence, good reasons, depth, breadth, and fairness.</w:t>
            </w:r>
          </w:p>
        </w:tc>
      </w:tr>
      <w:tr w:rsidR="00DA1481" w:rsidRPr="002B509C" w:rsidTr="008B7F17">
        <w:trPr>
          <w:trHeight w:val="281"/>
          <w:tblCellSpacing w:w="0" w:type="dxa"/>
        </w:trPr>
        <w:tc>
          <w:tcPr>
            <w:tcW w:w="5000" w:type="pct"/>
            <w:vMerge/>
            <w:vAlign w:val="center"/>
            <w:hideMark/>
          </w:tcPr>
          <w:p w:rsidR="00DA1481" w:rsidRPr="002B509C" w:rsidRDefault="00DA1481" w:rsidP="00FC3345">
            <w:pPr>
              <w:spacing w:after="0" w:line="240" w:lineRule="auto"/>
              <w:rPr>
                <w:rFonts w:asciiTheme="majorHAnsi" w:eastAsia="Times New Roman" w:hAnsiTheme="majorHAnsi" w:cs="Times New Roman"/>
                <w:sz w:val="24"/>
                <w:szCs w:val="24"/>
              </w:rPr>
            </w:pPr>
          </w:p>
        </w:tc>
      </w:tr>
      <w:tr w:rsidR="00DA1481" w:rsidRPr="002B509C" w:rsidTr="008B7F17">
        <w:trPr>
          <w:trHeight w:val="281"/>
          <w:tblCellSpacing w:w="0" w:type="dxa"/>
        </w:trPr>
        <w:tc>
          <w:tcPr>
            <w:tcW w:w="5000" w:type="pct"/>
            <w:vMerge/>
            <w:vAlign w:val="center"/>
            <w:hideMark/>
          </w:tcPr>
          <w:p w:rsidR="00DA1481" w:rsidRPr="002B509C" w:rsidRDefault="00DA1481" w:rsidP="00FC3345">
            <w:pPr>
              <w:spacing w:after="0" w:line="240" w:lineRule="auto"/>
              <w:rPr>
                <w:rFonts w:asciiTheme="majorHAnsi" w:eastAsia="Times New Roman" w:hAnsiTheme="majorHAnsi" w:cs="Times New Roman"/>
                <w:sz w:val="24"/>
                <w:szCs w:val="24"/>
              </w:rPr>
            </w:pPr>
          </w:p>
        </w:tc>
      </w:tr>
      <w:tr w:rsidR="00DA1481" w:rsidRPr="002B509C" w:rsidTr="008B7F17">
        <w:trPr>
          <w:trHeight w:val="281"/>
          <w:tblCellSpacing w:w="0" w:type="dxa"/>
        </w:trPr>
        <w:tc>
          <w:tcPr>
            <w:tcW w:w="5000" w:type="pct"/>
            <w:vMerge w:val="restart"/>
            <w:hideMark/>
          </w:tcPr>
          <w:p w:rsidR="00DA1481" w:rsidRPr="002B509C" w:rsidRDefault="00DA1481" w:rsidP="00FC3345">
            <w:pPr>
              <w:spacing w:before="100" w:beforeAutospacing="1" w:after="100" w:afterAutospacing="1" w:line="240" w:lineRule="auto"/>
              <w:rPr>
                <w:rFonts w:asciiTheme="majorHAnsi" w:eastAsia="Times New Roman" w:hAnsiTheme="majorHAnsi" w:cs="Times New Roman"/>
                <w:sz w:val="24"/>
                <w:szCs w:val="24"/>
              </w:rPr>
            </w:pPr>
            <w:r w:rsidRPr="002B509C">
              <w:rPr>
                <w:rFonts w:asciiTheme="majorHAnsi" w:eastAsia="Times New Roman" w:hAnsiTheme="majorHAnsi" w:cs="Arial"/>
                <w:sz w:val="24"/>
                <w:szCs w:val="24"/>
              </w:rPr>
              <w:br/>
              <w:t xml:space="preserve">It entails the examination of those structures or elements of thought implicit in all reasoning: purpose, problem, or question-at-issue; assumptions; concepts; empirical grounding; reasoning leading to conclusions; implications and consequences; objections from alternative viewpoints; and frame of reference. Critical thinking — in being responsive to variable subject matter, issues, and purposes — is incorporated in a family of interwoven modes of thinking, among them: scientific thinking, mathematical thinking, historical thinking, anthropological thinking, economic thinking, moral thinking, and philosophical thinking. </w:t>
            </w:r>
          </w:p>
          <w:p w:rsidR="00DA1481" w:rsidRPr="002B509C" w:rsidRDefault="00DA1481" w:rsidP="00FC3345">
            <w:pPr>
              <w:spacing w:before="100" w:beforeAutospacing="1" w:after="100" w:afterAutospacing="1" w:line="240" w:lineRule="auto"/>
              <w:rPr>
                <w:rFonts w:asciiTheme="majorHAnsi" w:eastAsia="Times New Roman" w:hAnsiTheme="majorHAnsi" w:cs="Times New Roman"/>
                <w:sz w:val="24"/>
                <w:szCs w:val="24"/>
              </w:rPr>
            </w:pPr>
            <w:r w:rsidRPr="002B509C">
              <w:rPr>
                <w:rFonts w:asciiTheme="majorHAnsi" w:eastAsia="Times New Roman" w:hAnsiTheme="majorHAnsi" w:cs="Arial"/>
                <w:sz w:val="24"/>
                <w:szCs w:val="24"/>
              </w:rPr>
              <w:t xml:space="preserve">Critical thinking can be seen as having two components: 1) a set of information and belief generating and processing skills, and 2) the habit, based on intellectual commitment, of using those skills to guide behavior. It is thus to be contrasted with: 1) the mere acquisition and retention of information alone, because it involves a particular way in which information is sought and treated; 2) the mere possession of a set of skills, because it involves the continual use of them; and 3) the mere use of those skills ("as an exercise") without acceptance of their results. </w:t>
            </w:r>
          </w:p>
          <w:p w:rsidR="00DA1481" w:rsidRPr="002B509C" w:rsidRDefault="00DA1481" w:rsidP="00FC3345">
            <w:pPr>
              <w:spacing w:before="100" w:beforeAutospacing="1" w:after="100" w:afterAutospacing="1" w:line="240" w:lineRule="auto"/>
              <w:rPr>
                <w:rFonts w:asciiTheme="majorHAnsi" w:eastAsia="Times New Roman" w:hAnsiTheme="majorHAnsi" w:cs="Times New Roman"/>
                <w:sz w:val="24"/>
                <w:szCs w:val="24"/>
              </w:rPr>
            </w:pPr>
            <w:r w:rsidRPr="002B509C">
              <w:rPr>
                <w:rFonts w:asciiTheme="majorHAnsi" w:eastAsia="Times New Roman" w:hAnsiTheme="majorHAnsi" w:cs="Arial"/>
                <w:sz w:val="24"/>
                <w:szCs w:val="24"/>
              </w:rPr>
              <w:t xml:space="preserve">Critical thinking varies according to the motivation underlying it. When grounded in selfish motives, it is </w:t>
            </w:r>
            <w:r w:rsidRPr="002B509C">
              <w:rPr>
                <w:rFonts w:asciiTheme="majorHAnsi" w:eastAsia="Times New Roman" w:hAnsiTheme="majorHAnsi" w:cs="Arial"/>
                <w:sz w:val="24"/>
                <w:szCs w:val="24"/>
              </w:rPr>
              <w:lastRenderedPageBreak/>
              <w:t xml:space="preserve">often manifested in the skillful manipulation of ideas in service of one’s own, or one's groups, vested interest. As such it is typically intellectually flawed, however pragmatically successful it might be. When grounded in fair-mindedness and intellectual integrity, it is typically of a higher order intellectually, though subject to the charge of "idealism" by those habituated to its selfish use. </w:t>
            </w:r>
          </w:p>
          <w:p w:rsidR="00DA1481" w:rsidRPr="002B509C" w:rsidRDefault="00DA1481" w:rsidP="00FC3345">
            <w:pPr>
              <w:spacing w:before="100" w:beforeAutospacing="1" w:after="100" w:afterAutospacing="1" w:line="240" w:lineRule="auto"/>
              <w:rPr>
                <w:rFonts w:asciiTheme="majorHAnsi" w:eastAsia="Times New Roman" w:hAnsiTheme="majorHAnsi" w:cs="Times New Roman"/>
                <w:sz w:val="24"/>
                <w:szCs w:val="24"/>
              </w:rPr>
            </w:pPr>
            <w:r w:rsidRPr="002B509C">
              <w:rPr>
                <w:rFonts w:asciiTheme="majorHAnsi" w:eastAsia="Times New Roman" w:hAnsiTheme="majorHAnsi" w:cs="Arial"/>
                <w:sz w:val="24"/>
                <w:szCs w:val="24"/>
              </w:rPr>
              <w:t>Critical thinking of any kind is never universal in any individual; everyone is subject to episodes of undisciplined or irrational thought. Its quality is therefore typically a matter of degree and dependent on, among other things, the quality and depth of experience in a given domain of thinking or with respect to a particular class of questions. No one is a critical thinker through-and-through, but only to such-and-such a degree, with such-and-such insights and blind spots, subject to such-and-such tendencies towards self-delusion. For this reason, the development of critical thinking skills and dispositions is a life-long endeavor.</w:t>
            </w:r>
          </w:p>
          <w:p w:rsidR="00DA1481" w:rsidRPr="002B509C" w:rsidRDefault="00DA1481" w:rsidP="00FC3345">
            <w:pPr>
              <w:spacing w:before="100" w:beforeAutospacing="1" w:after="100" w:afterAutospacing="1" w:line="240" w:lineRule="auto"/>
              <w:rPr>
                <w:rFonts w:asciiTheme="majorHAnsi" w:eastAsia="Times New Roman" w:hAnsiTheme="majorHAnsi" w:cs="Times New Roman"/>
                <w:sz w:val="24"/>
                <w:szCs w:val="24"/>
              </w:rPr>
            </w:pPr>
            <w:r w:rsidRPr="002B509C">
              <w:rPr>
                <w:rFonts w:asciiTheme="majorHAnsi" w:eastAsia="Times New Roman" w:hAnsiTheme="majorHAnsi" w:cs="Arial"/>
                <w:b/>
                <w:bCs/>
                <w:color w:val="000099"/>
                <w:sz w:val="24"/>
                <w:szCs w:val="24"/>
              </w:rPr>
              <w:t>Another Brief Conceptualization of Critical Thinking</w:t>
            </w:r>
          </w:p>
          <w:p w:rsidR="00DA1481" w:rsidRPr="002B509C" w:rsidRDefault="00DA1481" w:rsidP="00FC3345">
            <w:pPr>
              <w:spacing w:after="0" w:line="240" w:lineRule="auto"/>
              <w:rPr>
                <w:rFonts w:asciiTheme="majorHAnsi" w:eastAsia="Times New Roman" w:hAnsiTheme="majorHAnsi" w:cs="Times New Roman"/>
                <w:sz w:val="24"/>
                <w:szCs w:val="24"/>
              </w:rPr>
            </w:pPr>
            <w:r w:rsidRPr="002B509C">
              <w:rPr>
                <w:rFonts w:asciiTheme="majorHAnsi" w:eastAsia="Times New Roman" w:hAnsiTheme="majorHAnsi" w:cs="Times New Roman"/>
                <w:sz w:val="24"/>
                <w:szCs w:val="24"/>
              </w:rPr>
              <w:t>Critical thinking is self-guided, self-disciplined thinking which attempts to reason at the highest level of quality in a fair-minded way.  People who think critically consistently attempt to live rationally, reasonably, empathically.   They are keenly aware of the inherently flawed nature of human thinking when left unchecked.  They strive to diminish the power of their egocentric and socio</w:t>
            </w:r>
            <w:r w:rsidR="002B509C" w:rsidRPr="002B509C">
              <w:rPr>
                <w:rFonts w:asciiTheme="majorHAnsi" w:eastAsia="Times New Roman" w:hAnsiTheme="majorHAnsi" w:cs="Times New Roman"/>
                <w:sz w:val="24"/>
                <w:szCs w:val="24"/>
              </w:rPr>
              <w:t>-</w:t>
            </w:r>
            <w:r w:rsidRPr="002B509C">
              <w:rPr>
                <w:rFonts w:asciiTheme="majorHAnsi" w:eastAsia="Times New Roman" w:hAnsiTheme="majorHAnsi" w:cs="Times New Roman"/>
                <w:sz w:val="24"/>
                <w:szCs w:val="24"/>
              </w:rPr>
              <w:t xml:space="preserve">centric tendencies.  They use the intellectual tools that critical thinking offers – concepts and principles that enable them to analyze, assess, and improve thinking.  They work diligently to develop the intellectual virtues of intellectual integrity, intellectual humility, intellectual civility, intellectual empathy, intellectual sense of justice and confidence in reason.  They realize that no matter how skilled they are as thinkers, they can always improve their reasoning abilities and they will at times fall prey to mistakes in reasoning, human irrationality, prejudices, biases, distortions, uncritically accepted social rules and taboos, self-interest, and vested interest.  They strive to improve the world in whatever ways they can and contribute to a more rational, civilized society.   At the same time, they recognize the complexities often inherent in doing so.  They avoid thinking simplistically about complicated issues and strive to appropriately consider the rights and needs of relevant others.  They recognize the complexities in developing as thinkers, and commit themselves to life-long practice toward self-improvement.  They embody the Socratic principle:  </w:t>
            </w:r>
            <w:r w:rsidRPr="002B509C">
              <w:rPr>
                <w:rFonts w:asciiTheme="majorHAnsi" w:eastAsia="Times New Roman" w:hAnsiTheme="majorHAnsi" w:cs="Times New Roman"/>
                <w:i/>
                <w:iCs/>
                <w:sz w:val="24"/>
                <w:szCs w:val="24"/>
              </w:rPr>
              <w:t>The unexamined life is not worth living</w:t>
            </w:r>
            <w:r w:rsidRPr="002B509C">
              <w:rPr>
                <w:rFonts w:asciiTheme="majorHAnsi" w:eastAsia="Times New Roman" w:hAnsiTheme="majorHAnsi" w:cs="Times New Roman"/>
                <w:sz w:val="24"/>
                <w:szCs w:val="24"/>
              </w:rPr>
              <w:t xml:space="preserve">, because they realize that many unexamined lives together result in an uncritical, unjust, dangerous world. </w:t>
            </w:r>
          </w:p>
          <w:p w:rsidR="00DA1481" w:rsidRPr="002B509C" w:rsidRDefault="00DA1481" w:rsidP="00FC3345">
            <w:pPr>
              <w:spacing w:after="0" w:line="240" w:lineRule="auto"/>
              <w:rPr>
                <w:rFonts w:asciiTheme="majorHAnsi" w:eastAsia="Times New Roman" w:hAnsiTheme="majorHAnsi" w:cs="Times New Roman"/>
                <w:sz w:val="24"/>
                <w:szCs w:val="24"/>
              </w:rPr>
            </w:pPr>
            <w:r w:rsidRPr="002B509C">
              <w:rPr>
                <w:rFonts w:asciiTheme="majorHAnsi" w:eastAsia="Times New Roman" w:hAnsiTheme="majorHAnsi" w:cs="Times New Roman"/>
                <w:sz w:val="24"/>
                <w:szCs w:val="24"/>
              </w:rPr>
              <w:t>~ Linda Elder, September, 2007</w:t>
            </w:r>
          </w:p>
          <w:p w:rsidR="00DA1481" w:rsidRPr="002B509C" w:rsidRDefault="00DA1481" w:rsidP="00FC3345">
            <w:pPr>
              <w:spacing w:before="100" w:beforeAutospacing="1" w:after="100" w:afterAutospacing="1" w:line="240" w:lineRule="auto"/>
              <w:rPr>
                <w:rFonts w:asciiTheme="majorHAnsi" w:eastAsia="Times New Roman" w:hAnsiTheme="majorHAnsi" w:cs="Times New Roman"/>
                <w:sz w:val="24"/>
                <w:szCs w:val="24"/>
              </w:rPr>
            </w:pPr>
            <w:r w:rsidRPr="002B509C">
              <w:rPr>
                <w:rFonts w:asciiTheme="majorHAnsi" w:eastAsia="Times New Roman" w:hAnsiTheme="majorHAnsi" w:cs="Arial"/>
                <w:b/>
                <w:bCs/>
                <w:color w:val="000099"/>
                <w:sz w:val="24"/>
                <w:szCs w:val="24"/>
              </w:rPr>
              <w:t>Why Critical Thinking?</w:t>
            </w:r>
            <w:r w:rsidRPr="002B509C">
              <w:rPr>
                <w:rFonts w:asciiTheme="majorHAnsi" w:eastAsia="Times New Roman" w:hAnsiTheme="majorHAnsi" w:cs="Arial"/>
                <w:b/>
                <w:bCs/>
                <w:color w:val="000099"/>
                <w:sz w:val="24"/>
                <w:szCs w:val="24"/>
              </w:rPr>
              <w:br/>
            </w:r>
            <w:r w:rsidRPr="002B509C">
              <w:rPr>
                <w:rFonts w:asciiTheme="majorHAnsi" w:eastAsia="Times New Roman" w:hAnsiTheme="majorHAnsi" w:cs="Arial"/>
                <w:b/>
                <w:bCs/>
                <w:color w:val="666666"/>
                <w:sz w:val="24"/>
                <w:szCs w:val="24"/>
              </w:rPr>
              <w:t>The Problem</w:t>
            </w:r>
            <w:r w:rsidRPr="002B509C">
              <w:rPr>
                <w:rFonts w:asciiTheme="majorHAnsi" w:eastAsia="Times New Roman" w:hAnsiTheme="majorHAnsi" w:cs="Arial"/>
                <w:b/>
                <w:bCs/>
                <w:sz w:val="24"/>
                <w:szCs w:val="24"/>
              </w:rPr>
              <w:br/>
            </w:r>
            <w:r w:rsidRPr="002B509C">
              <w:rPr>
                <w:rFonts w:asciiTheme="majorHAnsi" w:eastAsia="Times New Roman" w:hAnsiTheme="majorHAnsi" w:cs="Arial"/>
                <w:sz w:val="24"/>
                <w:szCs w:val="24"/>
              </w:rPr>
              <w:t>Everyone thinks; it is our nature to do so. But much of our thinking, left to itself, is biased, distorted, partial, uninformed or down-right prejudiced. Yet the quality of our life and that of what we produce, make, or build depends precisely on the quality of our thought. Shoddy thinking is costly, both in money and in quality of life. Excellence in thought, however, must be systematically cultivated.</w:t>
            </w:r>
          </w:p>
          <w:p w:rsidR="00DA1481" w:rsidRPr="002B509C" w:rsidRDefault="00DA1481" w:rsidP="00FC3345">
            <w:pPr>
              <w:spacing w:before="100" w:beforeAutospacing="1" w:after="100" w:afterAutospacing="1" w:line="240" w:lineRule="auto"/>
              <w:rPr>
                <w:rFonts w:asciiTheme="majorHAnsi" w:eastAsia="Times New Roman" w:hAnsiTheme="majorHAnsi" w:cs="Times New Roman"/>
                <w:sz w:val="24"/>
                <w:szCs w:val="24"/>
              </w:rPr>
            </w:pPr>
            <w:r w:rsidRPr="002B509C">
              <w:rPr>
                <w:rFonts w:asciiTheme="majorHAnsi" w:eastAsia="Times New Roman" w:hAnsiTheme="majorHAnsi" w:cs="Arial"/>
                <w:b/>
                <w:bCs/>
                <w:color w:val="666666"/>
                <w:sz w:val="24"/>
                <w:szCs w:val="24"/>
              </w:rPr>
              <w:t>A Definition</w:t>
            </w:r>
            <w:r w:rsidRPr="002B509C">
              <w:rPr>
                <w:rFonts w:asciiTheme="majorHAnsi" w:eastAsia="Times New Roman" w:hAnsiTheme="majorHAnsi" w:cs="Arial"/>
                <w:b/>
                <w:bCs/>
                <w:sz w:val="24"/>
                <w:szCs w:val="24"/>
              </w:rPr>
              <w:br/>
            </w:r>
            <w:r w:rsidRPr="002B509C">
              <w:rPr>
                <w:rFonts w:asciiTheme="majorHAnsi" w:eastAsia="Times New Roman" w:hAnsiTheme="majorHAnsi" w:cs="Arial"/>
                <w:sz w:val="24"/>
                <w:szCs w:val="24"/>
              </w:rPr>
              <w:t>Critical thinking is that mode of thinking - about any subject, content, or</w:t>
            </w:r>
            <w:r w:rsidRPr="002B509C">
              <w:rPr>
                <w:rFonts w:asciiTheme="majorHAnsi" w:eastAsia="Times New Roman" w:hAnsiTheme="majorHAnsi" w:cs="Arial"/>
                <w:sz w:val="24"/>
                <w:szCs w:val="24"/>
              </w:rPr>
              <w:br/>
              <w:t>problem - in which the thinker improves the quality of his or her thinking</w:t>
            </w:r>
            <w:r w:rsidRPr="002B509C">
              <w:rPr>
                <w:rFonts w:asciiTheme="majorHAnsi" w:eastAsia="Times New Roman" w:hAnsiTheme="majorHAnsi" w:cs="Arial"/>
                <w:sz w:val="24"/>
                <w:szCs w:val="24"/>
              </w:rPr>
              <w:br/>
              <w:t>by skillfully taking charge of the structures inherent in thinking and</w:t>
            </w:r>
            <w:r w:rsidRPr="002B509C">
              <w:rPr>
                <w:rFonts w:asciiTheme="majorHAnsi" w:eastAsia="Times New Roman" w:hAnsiTheme="majorHAnsi" w:cs="Arial"/>
                <w:sz w:val="24"/>
                <w:szCs w:val="24"/>
              </w:rPr>
              <w:br/>
            </w:r>
            <w:r w:rsidRPr="002B509C">
              <w:rPr>
                <w:rFonts w:asciiTheme="majorHAnsi" w:eastAsia="Times New Roman" w:hAnsiTheme="majorHAnsi" w:cs="Arial"/>
                <w:sz w:val="24"/>
                <w:szCs w:val="24"/>
              </w:rPr>
              <w:lastRenderedPageBreak/>
              <w:t>imposing intellectual standards upon them.</w:t>
            </w:r>
          </w:p>
          <w:p w:rsidR="00DA1481" w:rsidRPr="002B509C" w:rsidRDefault="00DA1481" w:rsidP="00FC3345">
            <w:pPr>
              <w:spacing w:before="100" w:beforeAutospacing="1" w:after="100" w:afterAutospacing="1" w:line="240" w:lineRule="auto"/>
              <w:rPr>
                <w:rFonts w:asciiTheme="majorHAnsi" w:eastAsia="Times New Roman" w:hAnsiTheme="majorHAnsi" w:cs="Times New Roman"/>
                <w:sz w:val="24"/>
                <w:szCs w:val="24"/>
              </w:rPr>
            </w:pPr>
            <w:r w:rsidRPr="002B509C">
              <w:rPr>
                <w:rFonts w:asciiTheme="majorHAnsi" w:eastAsia="Times New Roman" w:hAnsiTheme="majorHAnsi" w:cs="Arial"/>
                <w:b/>
                <w:bCs/>
                <w:color w:val="666666"/>
                <w:sz w:val="24"/>
                <w:szCs w:val="24"/>
              </w:rPr>
              <w:t>The Result</w:t>
            </w:r>
            <w:r w:rsidRPr="002B509C">
              <w:rPr>
                <w:rFonts w:asciiTheme="majorHAnsi" w:eastAsia="Times New Roman" w:hAnsiTheme="majorHAnsi" w:cs="Arial"/>
                <w:b/>
                <w:bCs/>
                <w:sz w:val="24"/>
                <w:szCs w:val="24"/>
              </w:rPr>
              <w:br/>
              <w:t>A well cultivated critical thinker:</w:t>
            </w:r>
          </w:p>
          <w:p w:rsidR="00DA1481" w:rsidRPr="002B509C" w:rsidRDefault="00DA1481" w:rsidP="00FC3345">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2B509C">
              <w:rPr>
                <w:rFonts w:asciiTheme="majorHAnsi" w:eastAsia="Times New Roman" w:hAnsiTheme="majorHAnsi" w:cs="Arial"/>
                <w:sz w:val="24"/>
                <w:szCs w:val="24"/>
              </w:rPr>
              <w:t>raises vital questions and problems, formulating them clearly and</w:t>
            </w:r>
            <w:r w:rsidRPr="002B509C">
              <w:rPr>
                <w:rFonts w:asciiTheme="majorHAnsi" w:eastAsia="Times New Roman" w:hAnsiTheme="majorHAnsi" w:cs="Arial"/>
                <w:sz w:val="24"/>
                <w:szCs w:val="24"/>
              </w:rPr>
              <w:br/>
              <w:t>precisely;</w:t>
            </w:r>
            <w:r w:rsidRPr="002B509C">
              <w:rPr>
                <w:rFonts w:asciiTheme="majorHAnsi" w:eastAsia="Times New Roman" w:hAnsiTheme="majorHAnsi" w:cs="Times New Roman"/>
                <w:sz w:val="24"/>
                <w:szCs w:val="24"/>
              </w:rPr>
              <w:t xml:space="preserve"> </w:t>
            </w:r>
          </w:p>
          <w:p w:rsidR="00DA1481" w:rsidRPr="002B509C" w:rsidRDefault="00DA1481" w:rsidP="00FC3345">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2B509C">
              <w:rPr>
                <w:rFonts w:asciiTheme="majorHAnsi" w:eastAsia="Times New Roman" w:hAnsiTheme="majorHAnsi" w:cs="Arial"/>
                <w:sz w:val="24"/>
                <w:szCs w:val="24"/>
              </w:rPr>
              <w:t>gathers and assesses relevant information, using abstract ideas to</w:t>
            </w:r>
            <w:r w:rsidRPr="002B509C">
              <w:rPr>
                <w:rFonts w:asciiTheme="majorHAnsi" w:eastAsia="Times New Roman" w:hAnsiTheme="majorHAnsi" w:cs="Arial"/>
                <w:sz w:val="24"/>
                <w:szCs w:val="24"/>
              </w:rPr>
              <w:br/>
              <w:t>interpret it effectively comes to well-reasoned conclusions and solutions, testing them against relevant criteria and standards;</w:t>
            </w:r>
            <w:r w:rsidRPr="002B509C">
              <w:rPr>
                <w:rFonts w:asciiTheme="majorHAnsi" w:eastAsia="Times New Roman" w:hAnsiTheme="majorHAnsi" w:cs="Times New Roman"/>
                <w:sz w:val="24"/>
                <w:szCs w:val="24"/>
              </w:rPr>
              <w:t xml:space="preserve"> </w:t>
            </w:r>
          </w:p>
          <w:p w:rsidR="00DA1481" w:rsidRPr="002B509C" w:rsidRDefault="00DA1481" w:rsidP="00FC3345">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2B509C">
              <w:rPr>
                <w:rFonts w:asciiTheme="majorHAnsi" w:eastAsia="Times New Roman" w:hAnsiTheme="majorHAnsi" w:cs="Arial"/>
                <w:sz w:val="24"/>
                <w:szCs w:val="24"/>
              </w:rPr>
              <w:t xml:space="preserve">thinks </w:t>
            </w:r>
            <w:r w:rsidR="002B509C" w:rsidRPr="002B509C">
              <w:rPr>
                <w:rFonts w:asciiTheme="majorHAnsi" w:eastAsia="Times New Roman" w:hAnsiTheme="majorHAnsi" w:cs="Arial"/>
                <w:sz w:val="24"/>
                <w:szCs w:val="24"/>
              </w:rPr>
              <w:t>open-mindedly</w:t>
            </w:r>
            <w:r w:rsidRPr="002B509C">
              <w:rPr>
                <w:rFonts w:asciiTheme="majorHAnsi" w:eastAsia="Times New Roman" w:hAnsiTheme="majorHAnsi" w:cs="Arial"/>
                <w:sz w:val="24"/>
                <w:szCs w:val="24"/>
              </w:rPr>
              <w:t xml:space="preserve"> within alternative systems of thought, </w:t>
            </w:r>
            <w:r w:rsidRPr="002B509C">
              <w:rPr>
                <w:rFonts w:asciiTheme="majorHAnsi" w:eastAsia="Times New Roman" w:hAnsiTheme="majorHAnsi" w:cs="Arial"/>
                <w:sz w:val="24"/>
                <w:szCs w:val="24"/>
              </w:rPr>
              <w:br/>
              <w:t xml:space="preserve">recognizing and assessing, as need be, their assumptions, implications, and practical consequences; and </w:t>
            </w:r>
          </w:p>
          <w:p w:rsidR="00DA1481" w:rsidRPr="002B509C" w:rsidRDefault="00DA1481" w:rsidP="00FC3345">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2B509C">
              <w:rPr>
                <w:rFonts w:asciiTheme="majorHAnsi" w:eastAsia="Times New Roman" w:hAnsiTheme="majorHAnsi" w:cs="Arial"/>
                <w:sz w:val="24"/>
                <w:szCs w:val="24"/>
              </w:rPr>
              <w:t>communicates effectively with others in figuring out solutions to complex problems.</w:t>
            </w:r>
            <w:r w:rsidRPr="002B509C">
              <w:rPr>
                <w:rFonts w:asciiTheme="majorHAnsi" w:eastAsia="Times New Roman" w:hAnsiTheme="majorHAnsi" w:cs="Times New Roman"/>
                <w:sz w:val="24"/>
                <w:szCs w:val="24"/>
              </w:rPr>
              <w:t xml:space="preserve"> </w:t>
            </w:r>
          </w:p>
          <w:p w:rsidR="00DA1481" w:rsidRPr="002B509C" w:rsidRDefault="00DA1481" w:rsidP="00FC3345">
            <w:pPr>
              <w:spacing w:before="100" w:beforeAutospacing="1" w:after="100" w:afterAutospacing="1" w:line="240" w:lineRule="auto"/>
              <w:rPr>
                <w:rFonts w:asciiTheme="majorHAnsi" w:eastAsia="Times New Roman" w:hAnsiTheme="majorHAnsi" w:cs="Times New Roman"/>
                <w:sz w:val="24"/>
                <w:szCs w:val="24"/>
              </w:rPr>
            </w:pPr>
            <w:r w:rsidRPr="002B509C">
              <w:rPr>
                <w:rFonts w:asciiTheme="majorHAnsi" w:eastAsia="Times New Roman" w:hAnsiTheme="majorHAnsi" w:cs="Arial"/>
                <w:sz w:val="24"/>
                <w:szCs w:val="24"/>
              </w:rPr>
              <w:t>Critical thinking is, in short, self-directed, self-disciplined, self-monitored, and self-corrective thinking. It presupposes assent to rigorous standards of excellence and mindful command of their use. It entails effective communication and problem solving abilities and a commitment to overcome our native egocentrism and socio</w:t>
            </w:r>
            <w:r w:rsidR="002B509C">
              <w:rPr>
                <w:rFonts w:asciiTheme="majorHAnsi" w:eastAsia="Times New Roman" w:hAnsiTheme="majorHAnsi" w:cs="Arial"/>
                <w:sz w:val="24"/>
                <w:szCs w:val="24"/>
              </w:rPr>
              <w:t>-</w:t>
            </w:r>
            <w:r w:rsidRPr="002B509C">
              <w:rPr>
                <w:rFonts w:asciiTheme="majorHAnsi" w:eastAsia="Times New Roman" w:hAnsiTheme="majorHAnsi" w:cs="Arial"/>
                <w:sz w:val="24"/>
                <w:szCs w:val="24"/>
              </w:rPr>
              <w:t xml:space="preserve">centrism.  (Taken from Richard Paul and Linda Elder, </w:t>
            </w:r>
            <w:r w:rsidRPr="002B509C">
              <w:rPr>
                <w:rFonts w:asciiTheme="majorHAnsi" w:eastAsia="Times New Roman" w:hAnsiTheme="majorHAnsi" w:cs="Arial"/>
                <w:i/>
                <w:iCs/>
                <w:sz w:val="24"/>
                <w:szCs w:val="24"/>
              </w:rPr>
              <w:t>The Miniature Guide to Critical Thinking Concepts and Tools</w:t>
            </w:r>
            <w:r w:rsidRPr="002B509C">
              <w:rPr>
                <w:rFonts w:asciiTheme="majorHAnsi" w:eastAsia="Times New Roman" w:hAnsiTheme="majorHAnsi" w:cs="Arial"/>
                <w:sz w:val="24"/>
                <w:szCs w:val="24"/>
              </w:rPr>
              <w:t>, Foundation for Critical Thinking Press, 2008).</w:t>
            </w:r>
          </w:p>
          <w:p w:rsidR="00DA1481" w:rsidRPr="002B509C" w:rsidRDefault="00DA1481" w:rsidP="00FC3345">
            <w:pPr>
              <w:spacing w:before="100" w:beforeAutospacing="1" w:after="100" w:afterAutospacing="1" w:line="240" w:lineRule="auto"/>
              <w:outlineLvl w:val="0"/>
              <w:rPr>
                <w:rFonts w:asciiTheme="majorHAnsi" w:eastAsia="Times New Roman" w:hAnsiTheme="majorHAnsi" w:cs="Times New Roman"/>
                <w:b/>
                <w:bCs/>
                <w:kern w:val="36"/>
                <w:sz w:val="24"/>
                <w:szCs w:val="24"/>
              </w:rPr>
            </w:pPr>
            <w:r w:rsidRPr="002B509C">
              <w:rPr>
                <w:rFonts w:asciiTheme="majorHAnsi" w:eastAsia="Times New Roman" w:hAnsiTheme="majorHAnsi" w:cs="Arial"/>
                <w:b/>
                <w:bCs/>
                <w:color w:val="333399"/>
                <w:kern w:val="36"/>
                <w:sz w:val="24"/>
                <w:szCs w:val="24"/>
              </w:rPr>
              <w:t>Critical Thinking Defined by Edward Glaser</w:t>
            </w:r>
          </w:p>
          <w:p w:rsidR="00DA1481" w:rsidRPr="002B509C" w:rsidRDefault="00DA1481" w:rsidP="002B509C">
            <w:pPr>
              <w:spacing w:before="100" w:beforeAutospacing="1" w:after="100" w:afterAutospacing="1" w:line="240" w:lineRule="auto"/>
              <w:rPr>
                <w:rFonts w:asciiTheme="majorHAnsi" w:eastAsia="Times New Roman" w:hAnsiTheme="majorHAnsi" w:cs="Times New Roman"/>
                <w:sz w:val="24"/>
                <w:szCs w:val="24"/>
              </w:rPr>
            </w:pPr>
            <w:r w:rsidRPr="002B509C">
              <w:rPr>
                <w:rFonts w:asciiTheme="majorHAnsi" w:eastAsia="Times New Roman" w:hAnsiTheme="majorHAnsi" w:cs="Times New Roman"/>
                <w:sz w:val="24"/>
                <w:szCs w:val="24"/>
              </w:rPr>
              <w:t xml:space="preserve"> In a seminal study on critical thinking and education in 1941, Edward Glaser defines critical thinking as follows “The ability to think critically, as conceived in this volume, involves three things: ( 1 ) an attitude of being disposed to consider in a thoughtful way the problems and subjects that come within the range of one's experiences, (2) knowledge of the methods of logical inquiry and reasoning, and (3) some skill in applying those methods. Critical thinking calls for a persistent effort to examine any belief or supposed form of knowledge in the light of the evidence that supports it and the further conclusions to which it tends. It also generally requires ability to recognize problems, to find workable means for meeting those problems, to gather and marshal pertinent information, to recognize unstated assumptions and values, to comprehend and use language with accuracy, clarity, and discrimination, to interpret data, to appraise evidence and evaluate arguments, to recognize the existence (or non-existence) of logical relationships between propositions, to draw warranted conclusions and generalizations, to put to test the conclusions and generalizations at which one arrives, to reconstruct one's patterns of beliefs on the basis of wider experience, and to render accurate judgments about specific things and qualities in everyday life. (Edward M. Glaser, </w:t>
            </w:r>
            <w:r w:rsidRPr="002B509C">
              <w:rPr>
                <w:rFonts w:asciiTheme="majorHAnsi" w:eastAsia="Times New Roman" w:hAnsiTheme="majorHAnsi" w:cs="Times New Roman"/>
                <w:i/>
                <w:iCs/>
                <w:sz w:val="24"/>
                <w:szCs w:val="24"/>
              </w:rPr>
              <w:t>An Experiment in the Development of Critical Thinking</w:t>
            </w:r>
            <w:r w:rsidRPr="002B509C">
              <w:rPr>
                <w:rFonts w:asciiTheme="majorHAnsi" w:eastAsia="Times New Roman" w:hAnsiTheme="majorHAnsi" w:cs="Times New Roman"/>
                <w:sz w:val="24"/>
                <w:szCs w:val="24"/>
              </w:rPr>
              <w:t>, Teacher’s College, Columbia University, 1941).</w:t>
            </w:r>
          </w:p>
        </w:tc>
      </w:tr>
      <w:tr w:rsidR="00DA1481" w:rsidRPr="002B509C" w:rsidTr="008B7F17">
        <w:trPr>
          <w:trHeight w:val="281"/>
          <w:tblCellSpacing w:w="0" w:type="dxa"/>
        </w:trPr>
        <w:tc>
          <w:tcPr>
            <w:tcW w:w="5000" w:type="pct"/>
            <w:vMerge/>
            <w:vAlign w:val="center"/>
            <w:hideMark/>
          </w:tcPr>
          <w:p w:rsidR="00DA1481" w:rsidRPr="002B509C" w:rsidRDefault="00DA1481" w:rsidP="00FC3345">
            <w:pPr>
              <w:spacing w:after="0" w:line="240" w:lineRule="auto"/>
              <w:rPr>
                <w:rFonts w:asciiTheme="majorHAnsi" w:eastAsia="Times New Roman" w:hAnsiTheme="majorHAnsi" w:cs="Times New Roman"/>
                <w:sz w:val="24"/>
                <w:szCs w:val="24"/>
              </w:rPr>
            </w:pPr>
          </w:p>
        </w:tc>
      </w:tr>
    </w:tbl>
    <w:p w:rsidR="00FC3345" w:rsidRPr="002B509C" w:rsidRDefault="00FC3345" w:rsidP="002B509C">
      <w:pPr>
        <w:rPr>
          <w:rFonts w:asciiTheme="majorHAnsi" w:hAnsiTheme="majorHAnsi"/>
          <w:sz w:val="24"/>
          <w:szCs w:val="24"/>
        </w:rPr>
      </w:pPr>
    </w:p>
    <w:sectPr w:rsidR="00FC3345" w:rsidRPr="002B509C" w:rsidSect="00161DF9">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DAB" w:rsidRDefault="008B2DAB" w:rsidP="002B509C">
      <w:pPr>
        <w:spacing w:after="0" w:line="240" w:lineRule="auto"/>
      </w:pPr>
      <w:r>
        <w:separator/>
      </w:r>
    </w:p>
  </w:endnote>
  <w:endnote w:type="continuationSeparator" w:id="0">
    <w:p w:rsidR="008B2DAB" w:rsidRDefault="008B2DAB" w:rsidP="002B50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09C" w:rsidRDefault="002B509C">
    <w:pPr>
      <w:pStyle w:val="Footer"/>
    </w:pPr>
    <w:r w:rsidRPr="002B509C">
      <w:t>http://www.criticalthinking.org/print-page.cfm?pageID=766</w:t>
    </w:r>
  </w:p>
  <w:p w:rsidR="002B509C" w:rsidRDefault="002B50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DAB" w:rsidRDefault="008B2DAB" w:rsidP="002B509C">
      <w:pPr>
        <w:spacing w:after="0" w:line="240" w:lineRule="auto"/>
      </w:pPr>
      <w:r>
        <w:separator/>
      </w:r>
    </w:p>
  </w:footnote>
  <w:footnote w:type="continuationSeparator" w:id="0">
    <w:p w:rsidR="008B2DAB" w:rsidRDefault="008B2DAB" w:rsidP="002B509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758E1"/>
    <w:multiLevelType w:val="multilevel"/>
    <w:tmpl w:val="14FA0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C476CC"/>
    <w:multiLevelType w:val="multilevel"/>
    <w:tmpl w:val="64707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421603"/>
    <w:multiLevelType w:val="multilevel"/>
    <w:tmpl w:val="57C6A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1B7F60"/>
    <w:multiLevelType w:val="multilevel"/>
    <w:tmpl w:val="CBB6A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rsids>
    <w:rsidRoot w:val="00FC3345"/>
    <w:rsid w:val="00161DF9"/>
    <w:rsid w:val="002B509C"/>
    <w:rsid w:val="00304E80"/>
    <w:rsid w:val="00404BD3"/>
    <w:rsid w:val="008B2DAB"/>
    <w:rsid w:val="008B7F17"/>
    <w:rsid w:val="00DA1481"/>
    <w:rsid w:val="00E63E51"/>
    <w:rsid w:val="00FC33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DF9"/>
  </w:style>
  <w:style w:type="paragraph" w:styleId="Heading1">
    <w:name w:val="heading 1"/>
    <w:basedOn w:val="Normal"/>
    <w:link w:val="Heading1Char"/>
    <w:uiPriority w:val="9"/>
    <w:qFormat/>
    <w:rsid w:val="00FC334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345"/>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FC334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C3345"/>
    <w:rPr>
      <w:i/>
      <w:iCs/>
    </w:rPr>
  </w:style>
  <w:style w:type="character" w:styleId="Strong">
    <w:name w:val="Strong"/>
    <w:basedOn w:val="DefaultParagraphFont"/>
    <w:uiPriority w:val="22"/>
    <w:qFormat/>
    <w:rsid w:val="00FC3345"/>
    <w:rPr>
      <w:b/>
      <w:bCs/>
    </w:rPr>
  </w:style>
  <w:style w:type="character" w:customStyle="1" w:styleId="mw-headline">
    <w:name w:val="mw-headline"/>
    <w:basedOn w:val="DefaultParagraphFont"/>
    <w:rsid w:val="00FC3345"/>
  </w:style>
  <w:style w:type="paragraph" w:styleId="BalloonText">
    <w:name w:val="Balloon Text"/>
    <w:basedOn w:val="Normal"/>
    <w:link w:val="BalloonTextChar"/>
    <w:uiPriority w:val="99"/>
    <w:semiHidden/>
    <w:unhideWhenUsed/>
    <w:rsid w:val="00FC33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3345"/>
    <w:rPr>
      <w:rFonts w:ascii="Tahoma" w:hAnsi="Tahoma" w:cs="Tahoma"/>
      <w:sz w:val="16"/>
      <w:szCs w:val="16"/>
    </w:rPr>
  </w:style>
  <w:style w:type="character" w:styleId="Hyperlink">
    <w:name w:val="Hyperlink"/>
    <w:basedOn w:val="DefaultParagraphFont"/>
    <w:uiPriority w:val="99"/>
    <w:unhideWhenUsed/>
    <w:rsid w:val="00FC3345"/>
    <w:rPr>
      <w:color w:val="0000FF"/>
      <w:u w:val="single"/>
    </w:rPr>
  </w:style>
  <w:style w:type="paragraph" w:styleId="Header">
    <w:name w:val="header"/>
    <w:basedOn w:val="Normal"/>
    <w:link w:val="HeaderChar"/>
    <w:uiPriority w:val="99"/>
    <w:semiHidden/>
    <w:unhideWhenUsed/>
    <w:rsid w:val="002B509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B509C"/>
  </w:style>
  <w:style w:type="paragraph" w:styleId="Footer">
    <w:name w:val="footer"/>
    <w:basedOn w:val="Normal"/>
    <w:link w:val="FooterChar"/>
    <w:uiPriority w:val="99"/>
    <w:unhideWhenUsed/>
    <w:rsid w:val="002B50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509C"/>
  </w:style>
</w:styles>
</file>

<file path=word/webSettings.xml><?xml version="1.0" encoding="utf-8"?>
<w:webSettings xmlns:r="http://schemas.openxmlformats.org/officeDocument/2006/relationships" xmlns:w="http://schemas.openxmlformats.org/wordprocessingml/2006/main">
  <w:divs>
    <w:div w:id="148059112">
      <w:bodyDiv w:val="1"/>
      <w:marLeft w:val="0"/>
      <w:marRight w:val="0"/>
      <w:marTop w:val="0"/>
      <w:marBottom w:val="0"/>
      <w:divBdr>
        <w:top w:val="none" w:sz="0" w:space="0" w:color="auto"/>
        <w:left w:val="none" w:sz="0" w:space="0" w:color="auto"/>
        <w:bottom w:val="none" w:sz="0" w:space="0" w:color="auto"/>
        <w:right w:val="none" w:sz="0" w:space="0" w:color="auto"/>
      </w:divBdr>
      <w:divsChild>
        <w:div w:id="2076271673">
          <w:marLeft w:val="217"/>
          <w:marRight w:val="217"/>
          <w:marTop w:val="0"/>
          <w:marBottom w:val="0"/>
          <w:divBdr>
            <w:top w:val="none" w:sz="0" w:space="0" w:color="auto"/>
            <w:left w:val="none" w:sz="0" w:space="0" w:color="auto"/>
            <w:bottom w:val="none" w:sz="0" w:space="0" w:color="auto"/>
            <w:right w:val="none" w:sz="0" w:space="0" w:color="auto"/>
          </w:divBdr>
        </w:div>
      </w:divsChild>
    </w:div>
    <w:div w:id="476146417">
      <w:bodyDiv w:val="1"/>
      <w:marLeft w:val="0"/>
      <w:marRight w:val="0"/>
      <w:marTop w:val="0"/>
      <w:marBottom w:val="0"/>
      <w:divBdr>
        <w:top w:val="none" w:sz="0" w:space="0" w:color="auto"/>
        <w:left w:val="none" w:sz="0" w:space="0" w:color="auto"/>
        <w:bottom w:val="none" w:sz="0" w:space="0" w:color="auto"/>
        <w:right w:val="none" w:sz="0" w:space="0" w:color="auto"/>
      </w:divBdr>
      <w:divsChild>
        <w:div w:id="261651939">
          <w:marLeft w:val="217"/>
          <w:marRight w:val="217"/>
          <w:marTop w:val="0"/>
          <w:marBottom w:val="0"/>
          <w:divBdr>
            <w:top w:val="none" w:sz="0" w:space="0" w:color="auto"/>
            <w:left w:val="none" w:sz="0" w:space="0" w:color="auto"/>
            <w:bottom w:val="none" w:sz="0" w:space="0" w:color="auto"/>
            <w:right w:val="none" w:sz="0" w:space="0" w:color="auto"/>
          </w:divBdr>
        </w:div>
      </w:divsChild>
    </w:div>
    <w:div w:id="2000577573">
      <w:bodyDiv w:val="1"/>
      <w:marLeft w:val="0"/>
      <w:marRight w:val="0"/>
      <w:marTop w:val="0"/>
      <w:marBottom w:val="0"/>
      <w:divBdr>
        <w:top w:val="none" w:sz="0" w:space="0" w:color="auto"/>
        <w:left w:val="none" w:sz="0" w:space="0" w:color="auto"/>
        <w:bottom w:val="none" w:sz="0" w:space="0" w:color="auto"/>
        <w:right w:val="none" w:sz="0" w:space="0" w:color="auto"/>
      </w:divBdr>
      <w:divsChild>
        <w:div w:id="72900681">
          <w:marLeft w:val="240"/>
          <w:marRight w:val="240"/>
          <w:marTop w:val="0"/>
          <w:marBottom w:val="0"/>
          <w:divBdr>
            <w:top w:val="none" w:sz="0" w:space="0" w:color="auto"/>
            <w:left w:val="none" w:sz="0" w:space="0" w:color="auto"/>
            <w:bottom w:val="none" w:sz="0" w:space="0" w:color="auto"/>
            <w:right w:val="none" w:sz="0" w:space="0" w:color="auto"/>
          </w:divBdr>
        </w:div>
      </w:divsChild>
    </w:div>
    <w:div w:id="2130591118">
      <w:bodyDiv w:val="1"/>
      <w:marLeft w:val="0"/>
      <w:marRight w:val="0"/>
      <w:marTop w:val="0"/>
      <w:marBottom w:val="0"/>
      <w:divBdr>
        <w:top w:val="none" w:sz="0" w:space="0" w:color="auto"/>
        <w:left w:val="none" w:sz="0" w:space="0" w:color="auto"/>
        <w:bottom w:val="none" w:sz="0" w:space="0" w:color="auto"/>
        <w:right w:val="none" w:sz="0" w:space="0" w:color="auto"/>
      </w:divBdr>
      <w:divsChild>
        <w:div w:id="2146121688">
          <w:marLeft w:val="217"/>
          <w:marRight w:val="217"/>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riticalthinking.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riticalthinking.org/" TargetMode="Externa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8F406-92B0-478E-A8A6-71B2B950F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1311</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8773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dcterms:created xsi:type="dcterms:W3CDTF">2009-09-09T20:49:00Z</dcterms:created>
  <dcterms:modified xsi:type="dcterms:W3CDTF">2009-09-25T14:04:00Z</dcterms:modified>
</cp:coreProperties>
</file>